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286BB2" w14:paraId="1C9E064B" w14:textId="77777777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</w:tcPr>
          <w:p w14:paraId="6115CE73" w14:textId="77777777" w:rsidR="00286BB2" w:rsidRDefault="001674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286BB2" w14:paraId="1F937302" w14:textId="77777777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</w:tcPr>
          <w:p w14:paraId="75643007" w14:textId="77777777" w:rsidR="00286BB2" w:rsidRDefault="001674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86BB2" w14:paraId="347692DD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6AFCDF1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17C9BEC" w14:textId="04FD8080" w:rsidR="00286BB2" w:rsidRDefault="001674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OHL41501003</w:t>
            </w:r>
          </w:p>
        </w:tc>
      </w:tr>
      <w:tr w:rsidR="00286BB2" w14:paraId="61AD15B9" w14:textId="77777777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3ECF1DD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</w:tcPr>
          <w:p w14:paraId="7407935C" w14:textId="08C380C0" w:rsidR="00286BB2" w:rsidRDefault="001674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Vodohospodářská opatření v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krajině - lokalita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Petrohrad (OHL31501003)</w:t>
            </w:r>
          </w:p>
        </w:tc>
      </w:tr>
      <w:tr w:rsidR="00286BB2" w14:paraId="0067B5F0" w14:textId="77777777">
        <w:trPr>
          <w:trHeight w:val="600"/>
        </w:trPr>
        <w:tc>
          <w:tcPr>
            <w:tcW w:w="2972" w:type="dxa"/>
            <w:vAlign w:val="center"/>
          </w:tcPr>
          <w:p w14:paraId="48274A3A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</w:tcPr>
          <w:p w14:paraId="26575BC1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</w:t>
            </w:r>
          </w:p>
        </w:tc>
      </w:tr>
      <w:tr w:rsidR="00286BB2" w14:paraId="16455ECF" w14:textId="77777777">
        <w:trPr>
          <w:trHeight w:val="300"/>
        </w:trPr>
        <w:tc>
          <w:tcPr>
            <w:tcW w:w="2972" w:type="dxa"/>
            <w:vAlign w:val="center"/>
          </w:tcPr>
          <w:p w14:paraId="25BB5BDB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FBFA5B9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286BB2" w14:paraId="136E7B10" w14:textId="77777777">
        <w:trPr>
          <w:trHeight w:val="300"/>
        </w:trPr>
        <w:tc>
          <w:tcPr>
            <w:tcW w:w="2972" w:type="dxa"/>
            <w:vAlign w:val="center"/>
          </w:tcPr>
          <w:p w14:paraId="7E52F24D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</w:tcPr>
          <w:p w14:paraId="4F2682A3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286BB2" w14:paraId="0AD9A0A8" w14:textId="77777777">
        <w:trPr>
          <w:trHeight w:val="300"/>
        </w:trPr>
        <w:tc>
          <w:tcPr>
            <w:tcW w:w="2972" w:type="dxa"/>
            <w:vAlign w:val="center"/>
          </w:tcPr>
          <w:p w14:paraId="1073D21B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</w:tcPr>
          <w:p w14:paraId="46501F9D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6F4AE4" w14:paraId="1842F642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9F4FF9B" w14:textId="199F569C" w:rsidR="006F4AE4" w:rsidRDefault="006F4AE4" w:rsidP="006F4A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6FECE74" w14:textId="3DD24110" w:rsidR="006F4AE4" w:rsidRDefault="006F4AE4" w:rsidP="006F4A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630</w:t>
            </w:r>
          </w:p>
        </w:tc>
      </w:tr>
      <w:tr w:rsidR="006F4AE4" w14:paraId="071DC27C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BEE0BB4" w14:textId="743E99CE" w:rsidR="006F4AE4" w:rsidRDefault="006F4AE4" w:rsidP="006F4A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643EE67" w14:textId="1F2B0148" w:rsidR="006F4AE4" w:rsidRDefault="006F4AE4" w:rsidP="006F4A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potok</w:t>
            </w:r>
          </w:p>
        </w:tc>
      </w:tr>
      <w:tr w:rsidR="00286BB2" w14:paraId="0065009D" w14:textId="77777777">
        <w:trPr>
          <w:trHeight w:val="300"/>
        </w:trPr>
        <w:tc>
          <w:tcPr>
            <w:tcW w:w="2972" w:type="dxa"/>
            <w:vAlign w:val="center"/>
          </w:tcPr>
          <w:p w14:paraId="1BBAB317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64753AFE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286BB2" w14:paraId="2AE6AAB8" w14:textId="77777777">
        <w:trPr>
          <w:trHeight w:val="300"/>
        </w:trPr>
        <w:tc>
          <w:tcPr>
            <w:tcW w:w="2972" w:type="dxa"/>
          </w:tcPr>
          <w:p w14:paraId="3DD52E73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</w:tcPr>
          <w:p w14:paraId="3663BA16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286BB2" w14:paraId="2BB1676D" w14:textId="77777777">
        <w:trPr>
          <w:trHeight w:val="300"/>
        </w:trPr>
        <w:tc>
          <w:tcPr>
            <w:tcW w:w="2972" w:type="dxa"/>
          </w:tcPr>
          <w:p w14:paraId="6E302EAE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</w:tcPr>
          <w:p w14:paraId="497BC13F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Petrohrad</w:t>
            </w:r>
          </w:p>
        </w:tc>
      </w:tr>
      <w:tr w:rsidR="00286BB2" w14:paraId="72CA516B" w14:textId="77777777">
        <w:trPr>
          <w:trHeight w:val="300"/>
        </w:trPr>
        <w:tc>
          <w:tcPr>
            <w:tcW w:w="2972" w:type="dxa"/>
          </w:tcPr>
          <w:p w14:paraId="4FD99CC2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</w:tcPr>
          <w:p w14:paraId="6A5FA859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Petrohrad</w:t>
            </w:r>
          </w:p>
        </w:tc>
      </w:tr>
      <w:tr w:rsidR="00286BB2" w14:paraId="43BF28AA" w14:textId="77777777">
        <w:trPr>
          <w:trHeight w:val="300"/>
        </w:trPr>
        <w:tc>
          <w:tcPr>
            <w:tcW w:w="2972" w:type="dxa"/>
          </w:tcPr>
          <w:p w14:paraId="56A27613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</w:tcPr>
          <w:p w14:paraId="319888A6" w14:textId="07F0EA82" w:rsidR="00286BB2" w:rsidRDefault="00C61E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1E96">
              <w:rPr>
                <w:rFonts w:ascii="Arial" w:hAnsi="Arial" w:cs="Arial"/>
                <w:sz w:val="20"/>
                <w:szCs w:val="20"/>
              </w:rPr>
              <w:t>-811429</w:t>
            </w:r>
          </w:p>
        </w:tc>
      </w:tr>
      <w:tr w:rsidR="00286BB2" w14:paraId="7B040FF6" w14:textId="77777777">
        <w:trPr>
          <w:trHeight w:val="300"/>
        </w:trPr>
        <w:tc>
          <w:tcPr>
            <w:tcW w:w="2972" w:type="dxa"/>
          </w:tcPr>
          <w:p w14:paraId="1787CBDD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</w:tcPr>
          <w:p w14:paraId="4FA4A969" w14:textId="72E80CC1" w:rsidR="00286BB2" w:rsidRDefault="00C61E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1E96">
              <w:rPr>
                <w:rFonts w:ascii="Arial" w:hAnsi="Arial" w:cs="Arial"/>
                <w:sz w:val="20"/>
                <w:szCs w:val="20"/>
              </w:rPr>
              <w:t>-1027563</w:t>
            </w:r>
          </w:p>
        </w:tc>
      </w:tr>
      <w:tr w:rsidR="00286BB2" w14:paraId="22877B0A" w14:textId="77777777">
        <w:trPr>
          <w:trHeight w:val="300"/>
        </w:trPr>
        <w:tc>
          <w:tcPr>
            <w:tcW w:w="2972" w:type="dxa"/>
            <w:vAlign w:val="center"/>
          </w:tcPr>
          <w:p w14:paraId="65E54301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 opatření </w:t>
            </w:r>
          </w:p>
        </w:tc>
        <w:tc>
          <w:tcPr>
            <w:tcW w:w="6090" w:type="dxa"/>
            <w:noWrap/>
            <w:vAlign w:val="center"/>
          </w:tcPr>
          <w:p w14:paraId="27487A45" w14:textId="0C376C9E" w:rsidR="00286BB2" w:rsidRDefault="00286B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BB2" w14:paraId="4C0324D7" w14:textId="77777777">
        <w:trPr>
          <w:trHeight w:val="300"/>
        </w:trPr>
        <w:tc>
          <w:tcPr>
            <w:tcW w:w="2972" w:type="dxa"/>
            <w:vAlign w:val="center"/>
          </w:tcPr>
          <w:p w14:paraId="4287FD88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76162E82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286BB2" w14:paraId="7AB6EA92" w14:textId="77777777">
        <w:trPr>
          <w:trHeight w:val="300"/>
        </w:trPr>
        <w:tc>
          <w:tcPr>
            <w:tcW w:w="2972" w:type="dxa"/>
            <w:vAlign w:val="center"/>
          </w:tcPr>
          <w:p w14:paraId="2FA93070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</w:tcPr>
          <w:p w14:paraId="08B3F47C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86BB2" w14:paraId="093A64F3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651E5B7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EE66EEE" w14:textId="77777777" w:rsidR="00286BB2" w:rsidRDefault="001674D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286BB2" w14:paraId="715F7D50" w14:textId="77777777">
        <w:trPr>
          <w:trHeight w:val="300"/>
        </w:trPr>
        <w:tc>
          <w:tcPr>
            <w:tcW w:w="2972" w:type="dxa"/>
            <w:vAlign w:val="center"/>
          </w:tcPr>
          <w:p w14:paraId="203F7281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</w:tcPr>
          <w:p w14:paraId="3D18897E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 antropogenní vliv</w:t>
            </w:r>
          </w:p>
        </w:tc>
      </w:tr>
      <w:tr w:rsidR="00286BB2" w14:paraId="75D45D8F" w14:textId="77777777">
        <w:trPr>
          <w:trHeight w:val="300"/>
        </w:trPr>
        <w:tc>
          <w:tcPr>
            <w:tcW w:w="2972" w:type="dxa"/>
            <w:vAlign w:val="center"/>
          </w:tcPr>
          <w:p w14:paraId="77575E65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noWrap/>
            <w:vAlign w:val="center"/>
          </w:tcPr>
          <w:p w14:paraId="6DCD3E1A" w14:textId="0BAE6E33" w:rsidR="00286BB2" w:rsidRDefault="001674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nivami). </w:t>
            </w:r>
          </w:p>
        </w:tc>
      </w:tr>
      <w:tr w:rsidR="00286BB2" w14:paraId="1B7D6990" w14:textId="77777777">
        <w:trPr>
          <w:trHeight w:val="300"/>
        </w:trPr>
        <w:tc>
          <w:tcPr>
            <w:tcW w:w="2972" w:type="dxa"/>
            <w:vAlign w:val="center"/>
          </w:tcPr>
          <w:p w14:paraId="6F16295D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noWrap/>
            <w:vAlign w:val="center"/>
          </w:tcPr>
          <w:p w14:paraId="403DBCB6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režimů proudění nebo vytvoření ekologických toků. </w:t>
            </w:r>
          </w:p>
        </w:tc>
      </w:tr>
      <w:tr w:rsidR="00286BB2" w14:paraId="695CB8E5" w14:textId="77777777">
        <w:trPr>
          <w:trHeight w:val="300"/>
        </w:trPr>
        <w:tc>
          <w:tcPr>
            <w:tcW w:w="2972" w:type="dxa"/>
            <w:vAlign w:val="center"/>
          </w:tcPr>
          <w:p w14:paraId="35476BD1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33A1549F" wp14:editId="4F381C65">
                      <wp:simplePos x="0" y="0"/>
                      <wp:positionH relativeFrom="page">
                        <wp:posOffset>-892810</wp:posOffset>
                      </wp:positionH>
                      <wp:positionV relativeFrom="paragraph">
                        <wp:posOffset>264795</wp:posOffset>
                      </wp:positionV>
                      <wp:extent cx="7831455" cy="3590290"/>
                      <wp:effectExtent l="0" t="0" r="0" b="0"/>
                      <wp:wrapNone/>
                      <wp:docPr id="3" name="Obrázek 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Obrázek 10"/>
                              <pic:cNvPicPr/>
                            </pic:nvPicPr>
                            <pic:blipFill>
                              <a:blip r:embed="rId8">
                                <a:extLst>
                                  <a:ext uri="{96DAC541-7B7A-43D3-8B79-37D633B846F1}">
                                    <asvg:svgBlip xmlns:asvg="http://schemas.microsoft.com/office/drawing/2016/SVG/main" r:embed="rId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7831455" cy="3590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position:absolute;z-index:-251661312;o:allowoverlap:true;o:allowincell:true;mso-position-horizontal-relative:page;margin-left:-70.30pt;mso-position-horizontal:absolute;mso-position-vertical-relative:text;margin-top:20.85pt;mso-position-vertical:absolute;width:616.65pt;height:282.70pt;mso-wrap-distance-left:9.00pt;mso-wrap-distance-top:0.00pt;mso-wrap-distance-right:9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noWrap/>
            <w:vAlign w:val="center"/>
          </w:tcPr>
          <w:p w14:paraId="0FFFF4BD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286BB2" w14:paraId="327A9E3B" w14:textId="77777777">
        <w:trPr>
          <w:trHeight w:val="300"/>
        </w:trPr>
        <w:tc>
          <w:tcPr>
            <w:tcW w:w="2972" w:type="dxa"/>
            <w:vAlign w:val="center"/>
          </w:tcPr>
          <w:p w14:paraId="252E18E9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noWrap/>
            <w:vAlign w:val="center"/>
          </w:tcPr>
          <w:p w14:paraId="747E75D0" w14:textId="77777777" w:rsidR="00286BB2" w:rsidRDefault="00286B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BB2" w14:paraId="2D895DFC" w14:textId="77777777">
        <w:trPr>
          <w:trHeight w:val="300"/>
        </w:trPr>
        <w:tc>
          <w:tcPr>
            <w:tcW w:w="2972" w:type="dxa"/>
            <w:vAlign w:val="center"/>
          </w:tcPr>
          <w:p w14:paraId="2515060B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noWrap/>
            <w:vAlign w:val="center"/>
          </w:tcPr>
          <w:p w14:paraId="329587D9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režim průtoku</w:t>
            </w:r>
          </w:p>
        </w:tc>
      </w:tr>
      <w:tr w:rsidR="00286BB2" w14:paraId="3AADCC54" w14:textId="77777777">
        <w:trPr>
          <w:trHeight w:val="300"/>
        </w:trPr>
        <w:tc>
          <w:tcPr>
            <w:tcW w:w="2972" w:type="dxa"/>
            <w:vAlign w:val="center"/>
          </w:tcPr>
          <w:p w14:paraId="09E75156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noWrap/>
            <w:vAlign w:val="center"/>
          </w:tcPr>
          <w:p w14:paraId="0A27F9FB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6F3F45" w14:paraId="770BCA9F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ECD895" w14:textId="2752C16D" w:rsidR="006F3F45" w:rsidRDefault="006F3F45" w:rsidP="006F3F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C3DB9C0" w14:textId="60CE5D24" w:rsidR="006F3F45" w:rsidRDefault="006F3F45" w:rsidP="006F3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fytoiplankton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6F3F45" w14:paraId="7BC7BE07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B63BE1" w14:textId="3D820064" w:rsidR="006F3F45" w:rsidRDefault="006F3F45" w:rsidP="006F3F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523DC4F" w14:textId="3F55D259" w:rsidR="006F3F45" w:rsidRDefault="006F3F45" w:rsidP="006F3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286BB2" w14:paraId="39D101F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8848A8F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FC453D5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286BB2" w14:paraId="3E68737F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2448C83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ACF5123" w14:textId="77777777" w:rsidR="00286BB2" w:rsidRDefault="00286B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BB2" w14:paraId="57C14681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823A96D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278FB8" w14:textId="4F2EF75A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13000</w:t>
            </w:r>
          </w:p>
        </w:tc>
      </w:tr>
      <w:tr w:rsidR="00286BB2" w14:paraId="5CC88DE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CBAB9B3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272E504" w14:textId="718A0250" w:rsidR="00286BB2" w:rsidRDefault="00286B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BB2" w14:paraId="7A225C6F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F82997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F603D75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Strukturální fondy</w:t>
            </w:r>
          </w:p>
        </w:tc>
      </w:tr>
      <w:tr w:rsidR="00286BB2" w14:paraId="1EA29564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41119A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4CFD6A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86BB2" w14:paraId="36644326" w14:textId="77777777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E49D48C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6BFA0A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Nečekaná zpoždění při plánování realizace opatření</w:t>
            </w:r>
          </w:p>
        </w:tc>
      </w:tr>
      <w:tr w:rsidR="00286BB2" w14:paraId="3B069D0A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0E9C3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9C4B953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286BB2" w14:paraId="4E67C7DF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35417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B7DA675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86BB2" w14:paraId="526136E1" w14:textId="77777777">
        <w:trPr>
          <w:trHeight w:val="300"/>
        </w:trPr>
        <w:tc>
          <w:tcPr>
            <w:tcW w:w="2972" w:type="dxa"/>
            <w:vAlign w:val="center"/>
          </w:tcPr>
          <w:p w14:paraId="7E6B891B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7E77BB81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Hradiště, EVL Doupovské hory</w:t>
            </w:r>
          </w:p>
        </w:tc>
      </w:tr>
      <w:tr w:rsidR="00286BB2" w14:paraId="7F131E48" w14:textId="77777777">
        <w:trPr>
          <w:trHeight w:val="300"/>
        </w:trPr>
        <w:tc>
          <w:tcPr>
            <w:tcW w:w="2972" w:type="dxa"/>
            <w:vAlign w:val="center"/>
          </w:tcPr>
          <w:p w14:paraId="768328AE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 </w:t>
            </w:r>
          </w:p>
        </w:tc>
        <w:tc>
          <w:tcPr>
            <w:tcW w:w="6090" w:type="dxa"/>
            <w:noWrap/>
            <w:vAlign w:val="center"/>
          </w:tcPr>
          <w:p w14:paraId="20BC9E56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719692</w:t>
            </w:r>
          </w:p>
        </w:tc>
      </w:tr>
      <w:tr w:rsidR="00286BB2" w14:paraId="583605C6" w14:textId="77777777">
        <w:trPr>
          <w:trHeight w:val="300"/>
        </w:trPr>
        <w:tc>
          <w:tcPr>
            <w:tcW w:w="2972" w:type="dxa"/>
            <w:vAlign w:val="center"/>
          </w:tcPr>
          <w:p w14:paraId="1B7DB695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40D22083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286BB2" w14:paraId="2A24C1D7" w14:textId="77777777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2B886202" w14:textId="77777777" w:rsidR="00286BB2" w:rsidRDefault="001674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86BB2" w14:paraId="69956907" w14:textId="77777777">
        <w:trPr>
          <w:trHeight w:val="2802"/>
        </w:trPr>
        <w:tc>
          <w:tcPr>
            <w:tcW w:w="2972" w:type="dxa"/>
            <w:vMerge w:val="restart"/>
            <w:vAlign w:val="center"/>
          </w:tcPr>
          <w:p w14:paraId="5F2D2A26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14:paraId="62B6D3DC" w14:textId="77777777" w:rsidR="00286BB2" w:rsidRDefault="001674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Požadavek na zpracování Studie přírodě blízkých opatření v povodí Blšanky v souvislosti s přípravou výstavby vodní nádrže Kryry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Podvineckém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potoce nad městem Kryry vyplynul z Usnesení vlády ČR ze dne 15.4.2019 č. 256 "O návrhu komplexního řešení sucha v oblasti Rakovnicka“. Cílem studie byl návrh přírodě blízkých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polotechnických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technických opatření, která mají protierozní, protipovodňový, retenční a krajinotvorný efekt včetně snížení znečištění vstupujících do vodních toků a dále do uvažovaného vodního díla Kryry. Lokalita je tvořena nivou vodního toku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potok. Niva je v současné době využívaná jako pastvina pro dobytek.</w:t>
            </w:r>
          </w:p>
          <w:p w14:paraId="612528A7" w14:textId="77777777" w:rsidR="00286BB2" w:rsidRDefault="00286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BB2" w14:paraId="4B79D238" w14:textId="77777777">
        <w:trPr>
          <w:trHeight w:val="2544"/>
        </w:trPr>
        <w:tc>
          <w:tcPr>
            <w:tcW w:w="2972" w:type="dxa"/>
            <w:vMerge/>
            <w:vAlign w:val="center"/>
          </w:tcPr>
          <w:p w14:paraId="23EB33FF" w14:textId="77777777" w:rsidR="00286BB2" w:rsidRDefault="00286BB2"/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367A2F" w14:textId="77777777" w:rsidR="00286BB2" w:rsidRDefault="00286BB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FA078E" w14:textId="77777777" w:rsidR="00286BB2" w:rsidRDefault="001674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>
              <w:rPr>
                <w:rFonts w:ascii="Arial" w:hAnsi="Arial" w:cs="Arial"/>
                <w:sz w:val="20"/>
                <w:szCs w:val="20"/>
              </w:rPr>
              <w:t>Návrh přírodě blízkých opatření v lokalitě Petrohrad:</w:t>
            </w:r>
          </w:p>
          <w:p w14:paraId="2000D26A" w14:textId="77777777" w:rsidR="00286BB2" w:rsidRDefault="001674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A9501DA" w14:textId="77777777" w:rsidR="00286BB2" w:rsidRDefault="001674DD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odtrubnění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HOZ (REVh-01 - REVh-03) a vytvoření několika menších mokřadů, které budou zásobeny drenážní vodou. Celkem 3 mokřady (MOK-01 až MOK-03).</w:t>
            </w:r>
          </w:p>
          <w:p w14:paraId="2174DDC4" w14:textId="77777777" w:rsidR="00286BB2" w:rsidRDefault="001674DD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B6C6C51" w14:textId="5A7367E3" w:rsidR="00286BB2" w:rsidRDefault="001674DD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využití trasy historického náhonu k zásobení vodou                4 nových průtočných tůní (TUN-01 až TUN-04), které vzniknou v ose náhonu. Zdrojem vody pro zásobení průtočných tůní bude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potok.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Podvineckém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potoce vznikne nový rozdělovací objekt.</w:t>
            </w:r>
          </w:p>
          <w:p w14:paraId="2984172D" w14:textId="77777777" w:rsidR="00286BB2" w:rsidRDefault="00286BB2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BB2" w14:paraId="1AF2A253" w14:textId="7777777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828304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8E8EDAB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86BB2" w14:paraId="2C9883F9" w14:textId="77777777">
        <w:trPr>
          <w:trHeight w:val="4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49FE86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B6599B" w14:textId="7BBAE71D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</w:tr>
      <w:tr w:rsidR="00286BB2" w14:paraId="5EC92F94" w14:textId="7777777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0BBA2D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36A63738" wp14:editId="21A121BB">
                      <wp:simplePos x="0" y="0"/>
                      <wp:positionH relativeFrom="page">
                        <wp:posOffset>-879628</wp:posOffset>
                      </wp:positionH>
                      <wp:positionV relativeFrom="paragraph">
                        <wp:posOffset>11685</wp:posOffset>
                      </wp:positionV>
                      <wp:extent cx="7831455" cy="3590290"/>
                      <wp:effectExtent l="0" t="0" r="0" b="0"/>
                      <wp:wrapNone/>
                      <wp:docPr id="4" name="Obrázek 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03527045" name="Obrázek 10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831454" cy="359028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3" o:spid="_x0000_s3" type="#_x0000_t75" style="position:absolute;z-index:-251658240;o:allowoverlap:true;o:allowincell:true;mso-position-horizontal-relative:page;margin-left:-69.26pt;mso-position-horizontal:absolute;mso-position-vertical-relative:text;margin-top:0.92pt;mso-position-vertical:absolute;width:616.65pt;height:282.70pt;mso-wrap-distance-left:9.00pt;mso-wrap-distance-top:0.00pt;mso-wrap-distance-right:9.00pt;mso-wrap-distance-bottom:0.00pt;z-index:1;" stroked="f">
                      <v:imagedata r:id="rId16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F23E91" w14:textId="7F1BB625" w:rsidR="00286BB2" w:rsidRDefault="00286B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6572202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</w:tr>
      <w:tr w:rsidR="00286BB2" w14:paraId="6A8EEE94" w14:textId="77777777">
        <w:trPr>
          <w:trHeight w:val="35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333474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270315D" w14:textId="652794A9" w:rsidR="00286BB2" w:rsidRDefault="00286B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52293DB" w14:textId="3A7F14E6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2029</w:t>
            </w:r>
          </w:p>
        </w:tc>
      </w:tr>
      <w:tr w:rsidR="00286BB2" w14:paraId="7AEC86AB" w14:textId="77777777">
        <w:trPr>
          <w:trHeight w:val="37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863A28C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15F9538" w14:textId="77777777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F3F45" w14:paraId="60E736E0" w14:textId="77777777">
        <w:trPr>
          <w:trHeight w:val="37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8955F5" w14:textId="20D32454" w:rsidR="006F3F45" w:rsidRPr="006F3F45" w:rsidRDefault="006F3F45" w:rsidP="006F3F4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3F45">
              <w:rPr>
                <w:rFonts w:ascii="Arial" w:hAnsi="Arial" w:cs="Arial"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4B362EF" w14:textId="40EC01BF" w:rsidR="006F3F45" w:rsidRPr="006F3F45" w:rsidRDefault="006F3F45" w:rsidP="006F3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fytoplankton</w:t>
            </w:r>
          </w:p>
        </w:tc>
      </w:tr>
      <w:tr w:rsidR="006F3F45" w14:paraId="35EF479A" w14:textId="77777777">
        <w:trPr>
          <w:trHeight w:val="37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99ABD9D" w14:textId="3B569F9F" w:rsidR="006F3F45" w:rsidRPr="006F3F45" w:rsidRDefault="006F3F45" w:rsidP="006F3F4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3F45">
              <w:rPr>
                <w:rFonts w:ascii="Arial" w:hAnsi="Arial" w:cs="Arial"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068F797" w14:textId="053670AE" w:rsidR="006F3F45" w:rsidRPr="006F3F45" w:rsidRDefault="006F3F45" w:rsidP="006F3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3F45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6F3F45" w14:paraId="3FB3D995" w14:textId="77777777">
        <w:trPr>
          <w:trHeight w:val="37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C13889" w14:textId="148D757E" w:rsidR="006F3F45" w:rsidRPr="006F3F45" w:rsidRDefault="006F3F45" w:rsidP="006F3F4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3F45">
              <w:rPr>
                <w:rFonts w:ascii="Arial" w:hAnsi="Arial" w:cs="Arial"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2D435" w14:textId="11E111AF" w:rsidR="006F3F45" w:rsidRPr="006F3F45" w:rsidRDefault="006F3F45" w:rsidP="006F3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3F45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6F3F45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F3F45" w14:paraId="436B4F04" w14:textId="77777777">
        <w:trPr>
          <w:trHeight w:val="37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CFEE388" w14:textId="02700ED1" w:rsidR="006F3F45" w:rsidRPr="006F3F45" w:rsidRDefault="006F3F45" w:rsidP="006F3F4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3F45">
              <w:rPr>
                <w:rFonts w:ascii="Arial" w:hAnsi="Arial" w:cs="Arial"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96BB0D2" w14:textId="1FF509CC" w:rsidR="006F3F45" w:rsidRPr="006F3F45" w:rsidRDefault="006F3F45" w:rsidP="006F3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3F45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6F3F45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6F3F45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F3F45" w14:paraId="045B5D78" w14:textId="77777777">
        <w:trPr>
          <w:trHeight w:val="37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68311F" w14:textId="16858E7D" w:rsidR="006F3F45" w:rsidRPr="006F3F45" w:rsidRDefault="006F3F45" w:rsidP="006F3F4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3F45">
              <w:rPr>
                <w:rFonts w:ascii="Arial" w:hAnsi="Arial" w:cs="Arial"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331461C" w14:textId="1CB7FE72" w:rsidR="006F3F45" w:rsidRPr="006F3F45" w:rsidRDefault="006F3F45" w:rsidP="006F3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3F45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6F3F45"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6F3F45" w14:paraId="047E8A6F" w14:textId="77777777">
        <w:trPr>
          <w:trHeight w:val="37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F2E9868" w14:textId="59A91542" w:rsidR="006F3F45" w:rsidRPr="006F3F45" w:rsidRDefault="006F3F45" w:rsidP="006F3F4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3F45">
              <w:rPr>
                <w:rFonts w:ascii="Arial" w:hAnsi="Arial" w:cs="Arial"/>
                <w:bCs/>
                <w:sz w:val="20"/>
                <w:szCs w:val="20"/>
              </w:rPr>
              <w:lastRenderedPageBreak/>
              <w:t>Způsob hodnocení efektu opatření ukazatel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9999890" w14:textId="46A16782" w:rsidR="006F3F45" w:rsidRPr="006F3F45" w:rsidRDefault="006F3F45" w:rsidP="006F3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3F45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6F3F45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6F3F45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  <w:bookmarkStart w:id="1" w:name="_GoBack"/>
        <w:bookmarkEnd w:id="1"/>
      </w:tr>
      <w:tr w:rsidR="00286BB2" w14:paraId="4DBBB7F9" w14:textId="77777777">
        <w:trPr>
          <w:trHeight w:val="45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</w:tcPr>
          <w:p w14:paraId="5EF73BBD" w14:textId="200BF12E" w:rsidR="00286BB2" w:rsidRDefault="001674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2027 až 2033</w:t>
            </w:r>
          </w:p>
        </w:tc>
      </w:tr>
      <w:tr w:rsidR="00286BB2" w14:paraId="7C1A5226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58D9E07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F452D4" w14:textId="0DB73F59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286BB2" w14:paraId="2DCD5250" w14:textId="7777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8CE726B" w14:textId="77777777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083B07" w14:textId="6D77F249" w:rsidR="00286BB2" w:rsidRDefault="001674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</w:p>
        </w:tc>
      </w:tr>
      <w:tr w:rsidR="00286BB2" w14:paraId="1FCEF394" w14:textId="7777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8DB8794" w14:textId="2D96D853" w:rsidR="00286BB2" w:rsidRDefault="001674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2027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6719E34" w14:textId="77777777" w:rsidR="00286BB2" w:rsidRDefault="001674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61634191" w14:textId="77777777" w:rsidR="00286BB2" w:rsidRDefault="00286BB2"/>
    <w:p w14:paraId="37D7387C" w14:textId="77777777" w:rsidR="00286BB2" w:rsidRDefault="001674DD">
      <w:r>
        <w:rPr>
          <w:noProof/>
        </w:rPr>
        <w:drawing>
          <wp:anchor distT="0" distB="0" distL="114300" distR="114300" simplePos="0" relativeHeight="251659264" behindDoc="1" locked="0" layoutInCell="1" allowOverlap="1" wp14:anchorId="3D97DA3A" wp14:editId="5DD006F0">
            <wp:simplePos x="0" y="0"/>
            <wp:positionH relativeFrom="column">
              <wp:posOffset>-951925</wp:posOffset>
            </wp:positionH>
            <wp:positionV relativeFrom="paragraph">
              <wp:posOffset>3268754</wp:posOffset>
            </wp:positionV>
            <wp:extent cx="7855889" cy="4060273"/>
            <wp:effectExtent l="0" t="0" r="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855889" cy="4060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86BB2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B701C99" w16cex:dateUtc="2026-01-08T10:25:07Z"/>
  <w16cex:commentExtensible w16cex:durableId="594EFF72" w16cex:dateUtc="2026-01-08T10:22:38Z"/>
  <w16cex:commentExtensible w16cex:durableId="3CD7FD01" w16cex:dateUtc="2026-01-08T10:22:1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E5B5A" w14:textId="77777777" w:rsidR="00286BB2" w:rsidRDefault="001674DD">
      <w:pPr>
        <w:spacing w:after="0" w:line="240" w:lineRule="auto"/>
      </w:pPr>
      <w:r>
        <w:separator/>
      </w:r>
    </w:p>
  </w:endnote>
  <w:endnote w:type="continuationSeparator" w:id="0">
    <w:p w14:paraId="528381C8" w14:textId="77777777" w:rsidR="00286BB2" w:rsidRDefault="0016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746E2" w14:textId="77777777" w:rsidR="00286BB2" w:rsidRDefault="001674DD">
    <w:pPr>
      <w:pStyle w:val="Zpat"/>
      <w:rPr>
        <w:color w:val="0070C0"/>
      </w:rPr>
    </w:pPr>
    <w:r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D869BCD" wp14:editId="2013DD9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594006C" w14:textId="77777777" w:rsidR="00286BB2" w:rsidRDefault="001674DD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1" o:spid="_x0000_s1" o:spt="5" type="#_x0000_t5" style="position:absolute;z-index:251659264;o:allowoverlap:true;o:allowincell:true;mso-position-horizontal-relative:right-margin-area;mso-position-horizontal:left;mso-position-vertical-relative:page;mso-position-vertical:bottom;width:71.40pt;height:64.30pt;mso-wrap-distance-left:9.00pt;mso-wrap-distance-top:0.00pt;mso-wrap-distance-right:9.00pt;mso-wrap-distance-bottom:0.00pt;v-text-anchor:top;visibility:visible;" fillcolor="#DBE9F5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 xml:space="preserve">PAGE    \* MERGEFORMAT</w:instrText>
                    </w: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t xml:space="preserve">2</w:t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1095F" w14:textId="77777777" w:rsidR="00286BB2" w:rsidRDefault="001674DD">
      <w:pPr>
        <w:spacing w:after="0" w:line="240" w:lineRule="auto"/>
      </w:pPr>
      <w:r>
        <w:separator/>
      </w:r>
    </w:p>
  </w:footnote>
  <w:footnote w:type="continuationSeparator" w:id="0">
    <w:p w14:paraId="29316F0F" w14:textId="77777777" w:rsidR="00286BB2" w:rsidRDefault="00167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D95BE" w14:textId="6CDE2DCB" w:rsidR="00286BB2" w:rsidRDefault="001674DD">
    <w:pPr>
      <w:pStyle w:val="Zhlav"/>
      <w:rPr>
        <w:rFonts w:ascii="Arial" w:hAnsi="Arial" w:cs="Arial"/>
        <w:b/>
        <w:color w:val="3296DA"/>
      </w:rPr>
    </w:pPr>
    <w:r>
      <w:rPr>
        <w:rFonts w:ascii="Arial" w:hAnsi="Arial" w:cs="Arial"/>
        <w:b/>
        <w:noProof/>
        <w:color w:val="153553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06F020D" wp14:editId="7DAE9492">
              <wp:simplePos x="0" y="0"/>
              <wp:positionH relativeFrom="margin">
                <wp:align>left</wp:align>
              </wp:positionH>
              <wp:positionV relativeFrom="paragraph">
                <wp:posOffset>-306705</wp:posOffset>
              </wp:positionV>
              <wp:extent cx="593725" cy="751205"/>
              <wp:effectExtent l="0" t="0" r="0" b="0"/>
              <wp:wrapNone/>
              <wp:docPr id="1" name="Obrázek 1" descr="C:\Users\Vlkova\AppData\Local\Temp\notesD4248F\logotyp_symbol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Vlkova\AppData\Local\Temp\notesD4248F\logotyp_symbol.bmp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3725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0288;o:allowoverlap:true;o:allowincell:true;mso-position-horizontal-relative:margin;mso-position-horizontal:left;mso-position-vertical-relative:text;margin-top:-24.15pt;mso-position-vertical:absolute;width:46.75pt;height:59.1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b/>
        <w:color w:val="153553"/>
      </w:rPr>
      <w:t xml:space="preserve">               </w:t>
    </w:r>
    <w:r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>
      <w:rPr>
        <w:rFonts w:ascii="Arial" w:hAnsi="Arial" w:cs="Arial"/>
        <w:b/>
        <w:color w:val="3296DA"/>
      </w:rPr>
      <w:t>2027 – 2033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D7C01"/>
    <w:multiLevelType w:val="multilevel"/>
    <w:tmpl w:val="176E5944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multilevel"/>
    <w:tmpl w:val="04440A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0E71B9"/>
    <w:multiLevelType w:val="multilevel"/>
    <w:tmpl w:val="48B0EC62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42C5E"/>
    <w:multiLevelType w:val="multilevel"/>
    <w:tmpl w:val="16AAB8D6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A119D2"/>
    <w:multiLevelType w:val="multilevel"/>
    <w:tmpl w:val="A08A5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BB2"/>
    <w:rsid w:val="001674DD"/>
    <w:rsid w:val="00286BB2"/>
    <w:rsid w:val="006F3F45"/>
    <w:rsid w:val="006F4AE4"/>
    <w:rsid w:val="00C6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A6C0"/>
  <w15:docId w15:val="{FA66EFA2-0F96-4F39-8261-DBB625D5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4FE75-4CC1-4100-987F-E77025B32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600</Words>
  <Characters>3545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34</cp:revision>
  <dcterms:created xsi:type="dcterms:W3CDTF">2021-02-08T11:35:00Z</dcterms:created>
  <dcterms:modified xsi:type="dcterms:W3CDTF">2026-04-02T07:56:00Z</dcterms:modified>
</cp:coreProperties>
</file>